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ericifolia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ericifolia var.crassa, var. glaucescens &amp; var. tenuis by Pritzel, Bot. Jahrb. Syst. 35: 294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