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biflora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biflora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biflora var. aurea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