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arrophula</w:t>
      </w:r>
      <w:r>
        <w:t xml:space="preserve"> D.Don ex N.Wallich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5257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Maslin et al. (2019: 410)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r>
        <w:t xml:space="preserve"> (Desv.)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is a superfluous name that had already been published by Don (1824); the entry in the Wallich Numerical List does not represent a new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