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hainanensis</w:t>
      </w:r>
      <w:r>
        <w:t xml:space="preserve"> sens. H.Sun &amp; C.Chen</w:t>
      </w:r>
      <w:r w:rsidR="00780DEE" w:rsidRPr="00780DEE">
        <w:rPr>
          <w:i/>
        </w:rPr>
        <w:t xml:space="preserve"> Acta Bot. Yunnan.</w:t>
      </w:r>
      <w:proofErr w:type="spellStart"/>
      <w:r w:rsidR="00780DEE">
        <w:t xml:space="preserve"> 12:258</w:t>
      </w:r>
      <w:proofErr w:type="spellEnd"/>
      <w:r w:rsidR="00780DEE">
        <w:t xml:space="preserve"> (1990)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pro parte   Source. Maslin et al. (2019: 443)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stipitata</w:t>
      </w:r>
      <w:proofErr w:type="spellEnd"/>
      <w:r>
        <w:t xml:space="preserve"> Maslin, B.C.Ho, H.Sun &amp; L.Bai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parte, as to Sino-Soviet Joint Expedition 434, K.H. Cai 1265 and S.H. Chen 11949.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