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pycnantha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diglandulosa</w:t>
      </w:r>
      <w:proofErr w:type="spellEnd"/>
      <w:r>
        <w:t xml:space="preserve"> Reader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23:144</w:t>
      </w:r>
      <w:proofErr w:type="spellEnd"/>
      <w:r w:rsidR="00780DEE">
        <w:t xml:space="preserve"> (1907)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 description, diagnosis or image provided. In absence of having seen the specimen referred to in the article (i.e. Little Desert, collected [presumably by F.M. Reader] on 12 Aug. 1894] we cannot be sure of the identity of the plant concerned; however, pro tem. the name is retained under A. pycnantha. (WorldWideWattle).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