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habbasoides</w:t>
      </w:r>
      <w:r>
        <w:t xml:space="preserve"> Bojer</w:t>
      </w:r>
      <w:r w:rsidR="00780DEE" w:rsidRPr="00780DEE">
        <w:rPr>
          <w:i/>
        </w:rPr>
        <w:t xml:space="preserve"> Hortus Maurit.</w:t>
      </w:r>
      <w:proofErr w:type="spellStart"/>
      <w:r w:rsidR="00780DEE">
        <w:t xml:space="preserve"> :116</w:t>
      </w:r>
      <w:proofErr w:type="spellEnd"/>
      <w:r w:rsidR="00780DEE">
        <w:t xml:space="preserve"> (1837)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3CAA" w:rsidRPr="009A6983" w:rsidRDefault="009A3CAA" w:rsidP="009A3CAA">
      <w:r>
        <w:rPr>
          <w:b/>
        </w:rPr>
        <w:t>Type Citation:</w:t>
      </w:r>
      <w:proofErr w:type="spellStart"/>
      <w:r>
        <w:t xml:space="preserve"> No type cited but provenance given as "Mauritius"</w:t>
      </w:r>
      <w:proofErr w:type="spellEnd"/>
    </w:p>
    <w:p w:rsidR="003A515D" w:rsidRPr="009A6983" w:rsidRDefault="003A515D" w:rsidP="009A6983">
      <w:r w:rsidRPr="003A515D">
        <w:rPr>
          <w:b/>
        </w:rPr>
        <w:t>Notes:</w:t>
      </w:r>
      <w:r>
        <w:t xml:space="preserve"> In the protologue A. habbasoides was described as a shrubby liane that (in 1837) had almost become naturalized in Mauritius, having been widely cultivated as a hedge plant. Apart from its habit and bipinnate foliage, no descriptive information was provided by Bojer that would enable a positive identification of the taxon he described. Polhill (1990) treated A. habbasoides as a synonym of A. sinuata (a name which in the past had been widely misapplied to A. rugata). Therefore, in the absence of having seen the type of A. habbasoides, this entity is here provisionally regarded as conspecific with S. rugata. However, it is noted that Stafleu &amp; Cowan (TL2) regard most names in Bojer as being nomina nuda.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