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articulata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3:73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Para. on periodically flooded shores of the Gurupatuba River near Montealegre, 23 Apr. 1916, Ducke 16038 (RB, F - photo; isolectotypes: BM, G, P. Remaining syntype: A. Ducke 16494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46).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