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minuta</w:t>
      </w:r>
      <w:proofErr w:type="spellEnd"/>
      <w:r>
        <w:t xml:space="preserve"> (M.E.Jones) Ebinger, Seigler &amp; Clarke</w:t>
      </w:r>
      <w:r w:rsidR="00780DEE" w:rsidRPr="00780DEE">
        <w:rPr>
          <w:i/>
        </w:rPr>
        <w:t xml:space="preserve"> S.W. Naturalist</w:t>
      </w:r>
      <w:proofErr w:type="spellStart"/>
      <w:r w:rsidR="00780DEE">
        <w:t xml:space="preserve"> 47:90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minuta</w:t>
      </w:r>
      <w:proofErr w:type="spellEnd"/>
      <w:r>
        <w:t xml:space="preserve"> (M.E.Jones)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minutum</w:t>
      </w:r>
      <w:r>
        <w:t xml:space="preserve"> M.E.Jones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