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wightiana</w:t>
      </w:r>
      <w:r>
        <w:t xml:space="preserve"> Graham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5259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Subhedar (1985: 439)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Albizia amara</w:t>
      </w:r>
      <w:proofErr w:type="spellEnd"/>
      <w:r>
        <w:t xml:space="preserve"> (Roxb.) Boivin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