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insularis</w:t>
      </w:r>
      <w:r>
        <w:t xml:space="preserve"> A.Rich.</w:t>
      </w:r>
      <w:r w:rsidR="00780DEE" w:rsidRPr="00780DEE">
        <w:rPr>
          <w:i/>
        </w:rPr>
        <w:t xml:space="preserve"> in R.Sagra, Hist. Phys. Cuba, Bot. Pl. Vasc.</w:t>
      </w:r>
      <w:proofErr w:type="spellStart"/>
      <w:r w:rsidR="00780DEE">
        <w:t xml:space="preserve"> :464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comm., 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Neptunia pubescens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Cuba. “Crescit in insula Pinorum” (Isla de Pinos) (no specimen cited; no type materials located)</w:t>
      </w:r>
      <w:proofErr w:type="spellEnd"/>
      <w:r w:rsidRPr="009A6983">
        <w:rPr>
          <w:b/>
        </w:rPr>
        <w:t xml:space="preserve"> Source:</w:t>
      </w:r>
      <w:r>
        <w:t xml:space="preserve"> D. Seigler (pers. Comm. 2015)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