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colletioides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11A:478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continua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and F. Mueller, Pl. Victoria 2: 5 (1863).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