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dentifera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veronica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J. Drummond 5: 7 (FI, G, P, PERTH).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