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bidentata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ericksoniae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E. Pritzel 563, K, LY, M, MO, L. Diels 3966 (n.v.).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