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r>
        <w:t xml:space="preserve"> sens. Lock &amp; Ford</w:t>
      </w:r>
      <w:r w:rsidR="00780DEE" w:rsidRPr="00780DEE">
        <w:rPr>
          <w:i/>
        </w:rPr>
        <w:t xml:space="preserve"> Legum. Malesia</w:t>
      </w:r>
      <w:proofErr w:type="spellStart"/>
      <w:r w:rsidR="00780DEE">
        <w:t xml:space="preserve"> :7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peregrinalis</w:t>
      </w:r>
      <w:proofErr w:type="spellEnd"/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