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Koord.-Schum.</w:t>
      </w:r>
      <w:r w:rsidR="00780DEE" w:rsidRPr="00780DEE">
        <w:rPr>
          <w:i/>
        </w:rPr>
        <w:t xml:space="preserve"> Syst. Verz.</w:t>
      </w:r>
      <w:proofErr w:type="spellStart"/>
      <w:r w:rsidR="00780DEE">
        <w:t xml:space="preserve"> 1(1):15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