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pachyceras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najdensis</w:t>
      </w:r>
      <w:proofErr w:type="spellEnd"/>
      <w:r>
        <w:t xml:space="preserve"> (Chaudhary) Boulos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50:336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najdensis</w:t>
      </w:r>
      <w:proofErr w:type="spellEnd"/>
      <w:r>
        <w:t xml:space="preserve"> (Chaudhary) Ragup., Seigler, Ebinger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gerrardii</w:t>
      </w:r>
      <w:r>
        <w:t xml:space="preserve"> var.</w:t>
      </w:r>
      <w:r w:rsidRPr="00815E7D">
        <w:rPr>
          <w:i/>
        </w:rPr>
        <w:t xml:space="preserve"> najdensis</w:t>
      </w:r>
      <w:r>
        <w:t xml:space="preserve"> Chaudhary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