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orientalis</w:t>
      </w:r>
      <w:proofErr w:type="spellEnd"/>
      <w:r>
        <w:t xml:space="preserve"> Troupin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35:454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Rwanda, Mutara env. de Mimuri, Troupin 3264 (BR); isotypes: EA, K, LWO, YBI)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subsp. sieberiana var. orientalis Troupin.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