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nefasia</w:t>
      </w:r>
      <w:proofErr w:type="spellEnd"/>
      <w:r>
        <w:t xml:space="preserve"> (Hochst.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var. sing f. nefasia (Hochst.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nefasia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