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subinermis</w:t>
      </w:r>
      <w:proofErr w:type="spellEnd"/>
      <w:r>
        <w:t xml:space="preserve"> A.Chev.</w:t>
      </w:r>
      <w:r w:rsidR="00780DEE" w:rsidRPr="00780DEE">
        <w:rPr>
          <w:i/>
        </w:rPr>
        <w:t xml:space="preserve"> Bull. Soc. Bot. France</w:t>
      </w:r>
      <w:proofErr w:type="spellStart"/>
      <w:r w:rsidR="00780DEE">
        <w:t xml:space="preserve"> 74:959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(DC.)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Central African Republic, Ndelle, Chevalier 7598 (P)</w:t>
      </w:r>
      <w:proofErr w:type="spellEnd"/>
      <w:r w:rsidRPr="009A6983">
        <w:rPr>
          <w:b/>
        </w:rPr>
        <w:t xml:space="preserve"> Source:</w:t>
      </w:r>
      <w:r>
        <w:t xml:space="preserve"> Ross (1979: 134)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