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yemenensis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yemenensis</w:t>
      </w:r>
      <w:proofErr w:type="spellEnd"/>
      <w:r>
        <w:t xml:space="preserve"> Boulos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50(2):330-331</w:t>
      </w:r>
      <w:proofErr w:type="spellEnd"/>
      <w:r w:rsidR="00780DEE">
        <w:t xml:space="preserve"> (1995)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yemenensis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(Boulos) Ragup., Seigler, Ebinger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