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formicarum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51:362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drepanolobium</w:t>
      </w:r>
      <w:proofErr w:type="spellEnd"/>
      <w:r>
        <w:t xml:space="preserve"> (Harms ex Y.Sjöstedt)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Moshi District, Engare Nairobi, Endlich 721 (B, K - drawing). (2) between Kilimanjaro and Mt Meru, Merker (B)</w:t>
      </w:r>
      <w:proofErr w:type="spellEnd"/>
      <w:r w:rsidRPr="009A6983">
        <w:rPr>
          <w:b/>
        </w:rPr>
        <w:t xml:space="preserve"> Source:</w:t>
      </w:r>
      <w:r>
        <w:t xml:space="preserve"> Ross (1979: 119)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