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gillettiae</w:t>
      </w:r>
      <w:r>
        <w:t xml:space="preserve"> Burtt Davy</w:t>
      </w:r>
      <w:r w:rsidR="00780DEE" w:rsidRPr="00780DEE">
        <w:rPr>
          <w:i/>
        </w:rPr>
        <w:t xml:space="preserve"> Man. Pl. Transvaal [Burtt Davy]</w:t>
      </w:r>
      <w:proofErr w:type="spellStart"/>
      <w:r w:rsidR="00780DEE">
        <w:t xml:space="preserve"> 2: xvii, 343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(Sim)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Mosdene, Naboomspruit, Galpin M 114 (K); isotypes: FHO, P, PRE, UPS</w:t>
      </w:r>
      <w:proofErr w:type="spellEnd"/>
      <w:r w:rsidRPr="009A6983">
        <w:rPr>
          <w:b/>
        </w:rPr>
        <w:t xml:space="preserve"> Source:</w:t>
      </w:r>
      <w:r>
        <w:t xml:space="preserve"> Ross (1979: 118)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