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reficiens</w:t>
      </w:r>
      <w:r>
        <w:t xml:space="preserve"> sens. A.Schreib.</w:t>
      </w:r>
      <w:r w:rsidR="00780DEE" w:rsidRPr="00780DEE">
        <w:rPr>
          <w:i/>
        </w:rPr>
        <w:t xml:space="preserve"> Fl. S.W. Africa</w:t>
      </w:r>
      <w:proofErr w:type="spellStart"/>
      <w:r w:rsidR="00780DEE">
        <w:t xml:space="preserve"> 58:11</w:t>
      </w:r>
      <w:proofErr w:type="spellEnd"/>
      <w:r w:rsidR="00780DEE">
        <w:t xml:space="preserve"> (1967)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(Engl.)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