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heteracantha</w:t>
      </w:r>
      <w:r>
        <w:t xml:space="preserve"> sens. Dinter</w:t>
      </w:r>
      <w:r w:rsidR="00780DEE" w:rsidRPr="00780DEE">
        <w:rPr>
          <w:i/>
        </w:rPr>
        <w:t xml:space="preserve"> Deut. Südw. Afrik.</w:t>
      </w:r>
      <w:proofErr w:type="spellStart"/>
      <w:r w:rsidR="00780DEE">
        <w:t xml:space="preserve"> :76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