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raddiana</w:t>
      </w:r>
      <w:proofErr w:type="spellEnd"/>
      <w:r>
        <w:t xml:space="preserve"> (Savi)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raddiana</w:t>
      </w:r>
      <w:r>
        <w:t xml:space="preserve"> Savi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