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kirkii</w:t>
      </w:r>
      <w:r>
        <w:t xml:space="preserve"> Harms</w:t>
      </w:r>
      <w:r w:rsidR="00780DEE" w:rsidRPr="00780DEE">
        <w:rPr>
          <w:i/>
        </w:rPr>
        <w:t xml:space="preserve"> in O.Warburg, Kunene-Sambesi Exped.</w:t>
      </w:r>
      <w:proofErr w:type="spellStart"/>
      <w:r w:rsidR="00780DEE">
        <w:t xml:space="preserve"> :243</w:t>
      </w:r>
      <w:proofErr w:type="spellEnd"/>
      <w:r w:rsidR="00780DEE">
        <w:t xml:space="preserve"> (1903)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Ross (1979: 111)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kirkii</w:t>
      </w:r>
      <w:proofErr w:type="spellEnd"/>
      <w:r>
        <w:t xml:space="preserve"> (Oliv.)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