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vera</w:t>
      </w:r>
      <w:proofErr w:type="spellEnd"/>
      <w:r>
        <w:t xml:space="preserve">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11:149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106)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tantum excl. specim. Dinter et Zeyher (Ross 1979: 106). Full name path is: Acacia nilotica subsp. eunilotica var. vera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