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glandulifera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Burtt Davy 523 (Ross 1979: 97).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