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confusa</w:t>
      </w:r>
      <w:r>
        <w:t xml:space="preserve"> Merr.</w:t>
      </w:r>
      <w:r w:rsidR="00780DEE" w:rsidRPr="00780DEE">
        <w:rPr>
          <w:i/>
        </w:rPr>
        <w:t xml:space="preserve"> Philipp. J. Sci., C</w:t>
      </w:r>
      <w:proofErr w:type="spellStart"/>
      <w:r w:rsidR="00780DEE">
        <w:t xml:space="preserve"> 5:27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"LUZON. Province of Zambales, Merrill 2114 ( type)"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Syntypes. Philippines, Luzon Island, Zambales Province, Subig and vicinity, Apr. 1903, Merrill 214 (HBG [barcode HBG520765], K [barcode K000295867], NY [barcode NY00001707]), US 437062 [barcode US00000571]</w:t>
      </w:r>
      <w:proofErr w:type="spellEnd"/>
      <w:r w:rsidRPr="009A6983">
        <w:rPr>
          <w:b/>
        </w:rPr>
        <w:t xml:space="preserve"> Source:</w:t>
      </w:r>
      <w:r>
        <w:t xml:space="preserve"> B.R. Maslin (unpublished)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Wu (1988) recorded this species for Fiji but this may have been an error for A. richii. A taxonomic treatment of this species in China is presented in Maslin et al. (2019: 464-466).</w:t>
      </w:r>
    </w:p>
    <w:p w:rsidR="009A6983" w:rsidRPr="009A6983" w:rsidRDefault="009A6983">
      <w:r>
        <w:rPr>
          <w:b/>
        </w:rPr>
        <w:t>Distribution:</w:t>
      </w:r>
      <w:r>
        <w:t xml:space="preserve"> EAST ASIA: China [I] (Fujian, Guangdong, Guangxi, Hainan, Jiangxi, Sichuan, Yunnan, Zhejiang, Macau, Guizhou, Hubei, Hong Kong), Japan [I] (Ryuku Islands, Ogasawara Islands), Taiwan [NI]. INDIAN OCEAN [I]: Mauritius, Seychelles. INDIAN SUBCONTINENT: India (Delhi [Or], Maharashtra [Or], Tamil Nadu [Or], Karnataka [I]). PACIFIC OCEAN [I]: Caroline Islands, Hawaiian Islands, Mariana Islands. SOUTHEAST ASIA: Indonesia [I] (Sumatra, Java), Malaysia [I] (Peninsular Malaysia, Sabah), Philippines [NI], Singapore [I], Vietnam [I]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confusa</w:t>
      </w:r>
      <w:r w:rsidR="00041308">
        <w:t xml:space="preserve"> var.</w:t>
      </w:r>
      <w:r w:rsidR="00041308" w:rsidRPr="00815E7D">
        <w:rPr>
          <w:i/>
        </w:rPr>
        <w:t xml:space="preserve"> confusa</w:t>
      </w:r>
      <w:r>
        <w:t xml:space="preserve"> Merr.</w:t>
      </w:r>
      <w:r>
        <w:t xml:space="preserve"> (1914)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confusum</w:t>
      </w:r>
      <w:r>
        <w:t xml:space="preserve"> (Merr.)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confusa</w:t>
      </w:r>
      <w:r w:rsidR="00041308">
        <w:t xml:space="preserve"> var.</w:t>
      </w:r>
      <w:r w:rsidR="00041308" w:rsidRPr="00815E7D">
        <w:rPr>
          <w:i/>
        </w:rPr>
        <w:t xml:space="preserve"> inamurai</w:t>
      </w:r>
      <w:r>
        <w:t xml:space="preserve"> Hayata</w:t>
      </w:r>
      <w:r>
        <w:t xml:space="preserve"> (1914)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richii</w:t>
      </w:r>
      <w:r>
        <w:t xml:space="preserve"> sens. auct. pl.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confusa</w:t>
      </w:r>
      <w:proofErr w:type="spellEnd"/>
      <w:r>
        <w:t xml:space="preserve"> Merr.</w:t>
      </w:r>
      <w:r w:rsidR="00780DEE" w:rsidRPr="00780DEE">
        <w:rPr>
          <w:i/>
        </w:rPr>
        <w:t xml:space="preserve"> Icon. Pl. Formos.</w:t>
      </w:r>
      <w:proofErr w:type="spellStart"/>
      <w:r w:rsidR="00780DEE">
        <w:t xml:space="preserve"> 4:4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confusa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Merr.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confusa var. inamurai Hayata.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confusum</w:t>
      </w:r>
      <w:r>
        <w:t xml:space="preserve"> (Merr.)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465)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confusa</w:t>
      </w:r>
      <w:proofErr w:type="spellEnd"/>
      <w:r>
        <w:t xml:space="preserve"> Merr.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confusa</w:t>
      </w:r>
      <w:r>
        <w:t xml:space="preserve"> Merr.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confusa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inamurai</w:t>
      </w:r>
      <w:proofErr w:type="spellEnd"/>
      <w:r>
        <w:t xml:space="preserve"> Hayata</w:t>
      </w:r>
      <w:r w:rsidR="00780DEE" w:rsidRPr="00780DEE">
        <w:rPr>
          <w:i/>
        </w:rPr>
        <w:t xml:space="preserve"> Icon. Pl. Formos.</w:t>
      </w:r>
      <w:proofErr w:type="spellStart"/>
      <w:r w:rsidR="00780DEE">
        <w:t xml:space="preserve"> 4:4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(1975: 12); Maslin et al. (2019: 465)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confusa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Merr.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"Koshun: Kuraru, leg. T. Inamura, Oct. 1913, (fr.)"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richii</w:t>
      </w:r>
      <w:r>
        <w:t xml:space="preserve"> sens. auct. pl.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Merrill (1910: 27); Nielsen (1992: 299); Wu (1988: 24); Maslin et al. (2019: 465)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confusa</w:t>
      </w:r>
      <w:proofErr w:type="spellEnd"/>
      <w:r>
        <w:t xml:space="preserve"> Merr.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A. richii had often been misapplied to this species, e.g. Forbes &amp; Hemsley, J. Linn. Soc. Bot. 23: 215 (1887), Perkins, Fragm. Fl. Philipp. 6 (1904), Mat. &amp; Hayata, Enum. PI. Form. 117 (1906): fide Merrill (1910: 27), Nielsen (1992: 299), Wu (1988: 24).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