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menachensis</w:t>
      </w:r>
      <w:r w:rsidR="00AD1615">
        <w:t xml:space="preserve"> ms</w:t>
      </w:r>
      <w:r>
        <w:t xml:space="preserve"> Schweinf.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Chaudhary (1999: 605); Lock &amp;amp; Simpson (1991: 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origena</w:t>
      </w:r>
      <w:proofErr w:type="spellEnd"/>
      <w:r>
        <w:t xml:space="preserve"> </w:t>
      </w:r>
      <w:r>
        <w:t xml:space="preserve"> (Hunde)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