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humifusa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1:163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Obbia, Garbauen e Durgale, Puccioni &amp; Stefanini 416 (468) (FI, 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A.Cunn. ex Benth.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