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tortilis</w:t>
      </w:r>
      <w:r>
        <w:t xml:space="preserve"> Forssk.</w:t>
      </w:r>
      <w:r w:rsidR="00780DEE" w:rsidRPr="00780DEE">
        <w:rPr>
          <w:i/>
        </w:rPr>
        <w:t xml:space="preserve"> Fl. Aegypt.-Arab.</w:t>
      </w:r>
      <w:proofErr w:type="spellStart"/>
      <w:r w:rsidR="00780DEE">
        <w:t xml:space="preserve"> 124:176</w:t>
      </w:r>
      <w:proofErr w:type="spellEnd"/>
      <w:r w:rsidR="00780DEE">
        <w:t xml:space="preserve"> (1775)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Galasso &amp;amp; Banfi (2008)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(Forssk.) Galasso &amp; Banfi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Yemen, Hays, Forsskal [1488] (C, K - photo)</w:t>
      </w:r>
      <w:proofErr w:type="spellEnd"/>
      <w:r w:rsidRPr="009A6983">
        <w:rPr>
          <w:b/>
        </w:rPr>
        <w:t xml:space="preserve"> Source:</w:t>
      </w:r>
      <w:r>
        <w:t xml:space="preserve"> Hurter &amp; Mabberley in Mabberley (2008: 1021)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