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hildebrandtii</w:t>
      </w:r>
      <w:r>
        <w:t xml:space="preserve"> (Vatke) Drake</w:t>
      </w:r>
      <w:r w:rsidR="00780DEE" w:rsidRPr="00780DEE">
        <w:rPr>
          <w:i/>
        </w:rPr>
        <w:t xml:space="preserve"> in A.Grandidier, Hist. Phys. Madagascar</w:t>
      </w:r>
      <w:proofErr w:type="spellStart"/>
      <w:r w:rsidR="00780DEE">
        <w:t xml:space="preserve"> 1:63-64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hildebrandtii</w:t>
      </w:r>
      <w:proofErr w:type="spellEnd"/>
      <w:r>
        <w:t xml:space="preserve"> (Vatke)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Calliandra hildebrandtii</w:t>
      </w:r>
      <w:r>
        <w:t xml:space="preserve"> Vatke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