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arabica</w:t>
      </w:r>
      <w:r>
        <w:t xml:space="preserve"> Lam.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1:19</w:t>
      </w:r>
      <w:proofErr w:type="spellEnd"/>
      <w:r w:rsidR="00780DEE">
        <w:t xml:space="preserve"> (1783)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106); Seigler et al. (2014: 104)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2014: 104-105, fig. 7 on p. 107): "Arabie &amp; en Africa," s.d., P. Sonnerat s.n. (P-LA [barcode] 00297049)</w:t>
      </w:r>
      <w:proofErr w:type="spellEnd"/>
      <w:r w:rsidRPr="009A6983">
        <w:rPr>
          <w:b/>
        </w:rPr>
        <w:t xml:space="preserve"> Source:</w:t>
      </w:r>
      <w:r>
        <w:t xml:space="preserve"> Seigler et al. (2014: 104-105)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Mimosa arabica as a synonym of V. nilotica subsp. tomentosa.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