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welwitschii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welwitschii</w:t>
      </w:r>
      <w:proofErr w:type="spellEnd"/>
      <w:r>
        <w:t xml:space="preserve"> Oliv.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21:67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&amp;amp; Brenan (1967: 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welwitschii</w:t>
      </w:r>
      <w:proofErr w:type="spellEnd"/>
      <w:r>
        <w:t xml:space="preserve"> (Oliv.)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welwitschii subsp. delagoensis (Harms) J.H.Ross &amp; Brenan (1967: 67).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