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nossibiensis</w:t>
      </w:r>
      <w:r>
        <w:t xml:space="preserve"> Drake</w:t>
      </w:r>
      <w:r w:rsidR="00780DEE" w:rsidRPr="00780DEE">
        <w:rPr>
          <w:i/>
        </w:rPr>
        <w:t xml:space="preserve"> Bull. Mens. Soc. Linn. Paris</w:t>
      </w:r>
      <w:proofErr w:type="spellStart"/>
      <w:r w:rsidR="00780DEE">
        <w:t xml:space="preserve"> 2:1302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hildebrandtii</w:t>
      </w:r>
      <w:proofErr w:type="spellEnd"/>
      <w:r>
        <w:t xml:space="preserve"> (Vatke)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Du Puy &amp; Villiers 2002: 232): NW Madagascar, Nossi Be [Nosy Be], Boivin 293 (P)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