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spirocarpa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near Djeladjeranne, Schimper 502 (BM, FI, K, M, P, Z). (2) Schimper 612 (BM, FI, K, M, P). (3) Schimper 658 (BM, K, M, OXF, P, Z)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