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(A.Chev.)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Lock &amp; Simpson (1991: 13) comment that var. pubescens is less frequent than var. raddiana. Full name path is: Vachellia tortilis subsp. raddiana var. pubescens (A.Chev.)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Algeria, Mali, Sudan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A.Chev.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A.Chev.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fasciculata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(A.Chev.) A.Chev.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raddiana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(A.Chev.) A.F.Hill</w:t>
      </w:r>
      <w:r>
        <w:t xml:space="preserve"> (1940)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Aylmer ex Burtt Davy</w:t>
      </w:r>
      <w:r>
        <w:t xml:space="preserve"> (1930)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74:960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Mali, Tombouctou (Timbuktu), Chevalier 1186 (K, P), 1187 (P) &amp; 1188 (P)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tortilis subsp. raddiana (Savi) Brenan var. pubescens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fasciculata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(A.Chev.)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8:127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raddiana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(A.Chev.) A.F.Hill</w:t>
      </w:r>
      <w:r w:rsidR="00780DEE" w:rsidRPr="00780DEE">
        <w:rPr>
          <w:i/>
        </w:rPr>
        <w:t xml:space="preserve"> Bot. Mus. Leafl.</w:t>
      </w:r>
      <w:proofErr w:type="spellStart"/>
      <w:r w:rsidR="00780DEE">
        <w:t xml:space="preserve"> 8:103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tortilis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Aylmer ex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1930:404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112): Sudan, Blue Nile near Wadi Medani, Muriel S/9 (K)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112) notes that the holotype of this name (Sudan, Khartoum, kilo 8 on Medani railway, Aylmer x8, K) is missing. Nom. illeg., non A.Chev. (1927).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