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tortilis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tortilis</w:t>
      </w:r>
      <w:proofErr w:type="spellEnd"/>
      <w:r>
        <w:t xml:space="preserve"> (Forssk.) Galasso &amp; Banfi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Vachellia tortilis subsp. heteracantha, subsp. raddiana &amp; subsp. spirocarpa by Kyalangalilwa &amp; Boatwright in Bot. J. Linn. Soc. 172: 517 (2013).</w:t>
      </w:r>
    </w:p>
    <w:p w:rsidR="009A6983" w:rsidRPr="009A6983" w:rsidRDefault="009A6983">
      <w:r>
        <w:rPr>
          <w:b/>
        </w:rPr>
        <w:t>Distribution:</w:t>
      </w:r>
      <w:r>
        <w:t xml:space="preserve"> AFRICA [N]: Somalia, Sudan. ARABIAN PENINSULA [N]: North Yemen, Oman, Qatar, Saudi Arabia, South Yemen, United Arab Emirates. WEST ASIA [N]: Israel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10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gummifera</w:t>
      </w:r>
      <w:r>
        <w:t xml:space="preserve"> Forssk.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tortilis</w:t>
      </w:r>
      <w:r w:rsidR="00041308">
        <w:t xml:space="preserve"> subsp.</w:t>
      </w:r>
      <w:r w:rsidR="00041308" w:rsidRPr="00815E7D">
        <w:rPr>
          <w:i/>
        </w:rPr>
        <w:t xml:space="preserve"> tortilis</w:t>
      </w:r>
      <w:r>
        <w:t xml:space="preserve"> (Forssk.) Galasso &amp; Banfi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tortilis</w:t>
      </w:r>
      <w:proofErr w:type="spellEnd"/>
      <w:r>
        <w:t xml:space="preserve"> (Forssk.) Galasso &amp; Banfi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12:87-88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tortilis</w:t>
      </w:r>
      <w:proofErr w:type="spellEnd"/>
      <w:r>
        <w:t xml:space="preserve"> (Forssk.) Galasso &amp; Banfi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Acacia tortilis subsp. heterocantha, subsp. raddiana &amp; subsp. spirocarpa by Brenan in Kew Bull. 12: 87-88 (1957).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tortilis</w:t>
      </w:r>
      <w:r>
        <w:t xml:space="preserve"> Forssk.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