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venosa</w:t>
      </w:r>
      <w:r>
        <w:t xml:space="preserve"> (Hochst. ex 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Djibouti, Ethiopia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venosa</w:t>
      </w:r>
      <w:r>
        <w:t xml:space="preserve"> Hochst.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venosa</w:t>
      </w:r>
      <w:r>
        <w:t xml:space="preserve"> Hochst. ex Benth.</w:t>
      </w:r>
      <w:r>
        <w:t xml:space="preserve"> (1846)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venosa</w:t>
      </w:r>
      <w:r>
        <w:t xml:space="preserve"> (Hochst. ex Benth.)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sanguinea</w:t>
      </w:r>
      <w:r>
        <w:t xml:space="preserve"> Hochst. ex A.Rich.</w:t>
      </w:r>
      <w:r>
        <w:t xml:space="preserve"> (1847)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sanguinea</w:t>
      </w:r>
      <w:r>
        <w:t xml:space="preserve"> (Hochst. ex A.Rich.) Roberty</w:t>
      </w:r>
      <w:r>
        <w:t xml:space="preserve"> (1948)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venosa</w:t>
      </w:r>
      <w:r>
        <w:t xml:space="preserve">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5:98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venosa</w:t>
      </w:r>
      <w:proofErr w:type="spellEnd"/>
      <w:r>
        <w:t xml:space="preserve"> (Hochst.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Schire Province, Dschogarti, Schimper 524 (K); isotypes: BM, E, FI, MEL, OXF, P, Z</w:t>
      </w:r>
      <w:proofErr w:type="spellEnd"/>
      <w:r w:rsidRPr="009A6983">
        <w:rPr>
          <w:b/>
        </w:rPr>
        <w:t xml:space="preserve"> Source:</w:t>
      </w:r>
      <w:r>
        <w:t xml:space="preserve"> Ross (1979: 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venosa</w:t>
      </w:r>
      <w:proofErr w:type="spellEnd"/>
      <w:r>
        <w:t xml:space="preserve"> (Hochst. ex Benth.)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senegal subsp. glaucophylla var. venosa (Hochst. ex Benth.)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venosa</w:t>
      </w:r>
      <w:r>
        <w:t xml:space="preserve"> Hochst.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sanguinea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1:245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venosa</w:t>
      </w:r>
      <w:proofErr w:type="spellEnd"/>
      <w:r>
        <w:t xml:space="preserve"> (Hochst.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Djeladjeranne, Schimper 1567 (P); isotypes: BM, FI, MEL, P</w:t>
      </w:r>
      <w:proofErr w:type="spellEnd"/>
      <w:r w:rsidRPr="009A6983">
        <w:rPr>
          <w:b/>
        </w:rPr>
        <w:t xml:space="preserve"> Source:</w:t>
      </w:r>
      <w:r>
        <w:t xml:space="preserve"> Ross (1979: 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sanguinea</w:t>
      </w:r>
      <w:proofErr w:type="spellEnd"/>
      <w:r>
        <w:t xml:space="preserve"> (Hochst.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11:156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venosa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senegal subsp. glaucophylla var. sanguinea (Hochst. ex A.Rich.)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sanguinea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