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richii</w:t>
      </w:r>
      <w:r>
        <w:t xml:space="preserve"> A.Gray</w:t>
      </w:r>
      <w:r w:rsidR="00780DEE" w:rsidRPr="00780DEE">
        <w:rPr>
          <w:i/>
        </w:rPr>
        <w:t xml:space="preserve"> U.S. Expl. Exped., Phan.</w:t>
      </w:r>
      <w:proofErr w:type="spellStart"/>
      <w:r w:rsidR="00780DEE">
        <w:t xml:space="preserve"> 1:482</w:t>
      </w:r>
      <w:proofErr w:type="spellEnd"/>
      <w:r w:rsidR="00780DEE">
        <w:t xml:space="preserve"> (1854)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Plurinerves</w:t>
      </w:r>
    </w:p>
    <w:p w:rsidR="009A3CAA" w:rsidRPr="009A6983" w:rsidRDefault="009A3CAA" w:rsidP="009A3CAA">
      <w:r>
        <w:rPr>
          <w:b/>
        </w:rPr>
        <w:t>Type Citation:</w:t>
      </w:r>
      <w:proofErr w:type="spellStart"/>
      <w:r>
        <w:t xml:space="preserve"> "Feejee Islands; common in barren lands, at Sandalwood Bay, Vanua-levu, and Naloloa"</w:t>
      </w:r>
      <w:proofErr w:type="spellEnd"/>
    </w:p>
    <w:p w:rsidR="009A6983" w:rsidRPr="009A6983" w:rsidRDefault="009A6983" w:rsidP="009A6983">
      <w:r>
        <w:rPr>
          <w:b/>
        </w:rPr>
        <w:t>Type Designation:</w:t>
      </w:r>
      <w:proofErr w:type="spellStart"/>
      <w:r>
        <w:t xml:space="preserve"> Lectotype (designated by Smith 1985: 75): Herbarium of the U.S. Exploring Exped. under the command of Capt Wilkes. Without precise locality (US 47662 [barcode 00000601]. Excluded syntypes: GH00058307, K000800907, NY00001712, P00641585, US 47663 [barcode 00000602]. See Note regarding typification.</w:t>
      </w:r>
      <w:proofErr w:type="spellEnd"/>
      <w:r w:rsidRPr="009A6983">
        <w:rPr>
          <w:b/>
        </w:rPr>
        <w:t xml:space="preserve"> Source:</w:t>
      </w:r>
      <w:r>
        <w:t xml:space="preserve"> Smith (1985); Thomson &amp; Maslin (2020, unpublished)</w:t>
      </w:r>
    </w:p>
    <w:p w:rsidR="003A515D" w:rsidRPr="009A6983" w:rsidRDefault="003A515D" w:rsidP="009A6983">
      <w:r w:rsidRPr="003A515D">
        <w:rPr>
          <w:b/>
        </w:rPr>
        <w:t>Notes:</w:t>
      </w:r>
      <w:r>
        <w:t xml:space="preserve"> The Sandalwood Bay type locality that was cited in the protologue of Acacia richii is now called Mbua Bay, in Mbua Province on Vanua Levu Island; the Naloa locality also cited in the protologue, is an error for Ngaloa, and may refer to Ngaloa Bay on Kandavu Island where the U.S. Exploring Expedition was known to have visited but from which no subsequent material of this species has been collected (fide Smith 1985). Although all specimens cited under lectotype above have labels showing that they were collected as part of the U.S. Exploring Expedition under the command of Capt. Wilkes, none has a specific collecting locality, date of collection or name of collector. Smith (loc. cit.) selected US 47662 as the lectotype; other specimens are regarded here as excluded syntypes. (Thomson &amp; Maslin, 2020, unpublished). The record by Chakrabarty &amp; Gandopadhyay (1996: 632) of Acacia richii for India is possibly an error for A. confusa, but needs confirming by examination of specimens.</w:t>
      </w:r>
    </w:p>
    <w:p w:rsidR="009A6983" w:rsidRPr="009A6983" w:rsidRDefault="009A6983">
      <w:r>
        <w:rPr>
          <w:b/>
        </w:rPr>
        <w:t>Distribution:</w:t>
      </w:r>
      <w:r>
        <w:t xml:space="preserve"> PACIFIC OCEAN [N]: Fiji</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richii</w:t>
      </w:r>
      <w:r>
        <w:t xml:space="preserve"> (A.Gray) Pedley</w:t>
      </w:r>
      <w:r>
        <w:t xml:space="preserve"> (2003)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richii</w:t>
      </w:r>
      <w:r>
        <w:t xml:space="preserve"> (A.Gray) Pedley</w:t>
      </w:r>
      <w:r w:rsidR="00780DEE" w:rsidRPr="00780DEE">
        <w:rPr>
          <w:i/>
        </w:rPr>
        <w:t xml:space="preserve"> Austrobaileya</w:t>
      </w:r>
      <w:proofErr w:type="spellStart"/>
      <w:r w:rsidR="00780DEE">
        <w:t xml:space="preserve"> 6(3):484</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richii</w:t>
      </w:r>
      <w:proofErr w:type="spellEnd"/>
      <w:r>
        <w:t xml:space="preserve"> A.Gray</w:t>
      </w:r>
    </w:p>
    <w:p w:rsidR="00F52DD3" w:rsidRDefault="00F52DD3">
      <w:r>
        <w:rPr>
          <w:b/>
        </w:rPr>
        <w:t>Based On:</w:t>
      </w:r>
      <w:r>
        <w:rPr>
          <w:i/>
        </w:rPr>
        <w:t xml:space="preserve"> Acacia richii</w:t>
      </w:r>
      <w:r>
        <w:t xml:space="preserve"> A.Gray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