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tonkinensis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detailed treatment of this species in China is presented in Maslin et al. (2019: 451-453). It is very closely related to Senegalia diadenia from India.</w:t>
      </w:r>
    </w:p>
    <w:p w:rsidR="009A6983" w:rsidRPr="009A6983" w:rsidRDefault="009A6983">
      <w:r>
        <w:rPr>
          <w:b/>
        </w:rPr>
        <w:t>Distribution:</w:t>
      </w:r>
      <w:r>
        <w:t xml:space="preserve"> EAST ASIA [N]: China (Yunnan). SOUTHEAST ASIA [N]: Laos, Myanmar, Thailand, Vietnam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tonkinensis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tonkinensis</w:t>
      </w:r>
      <w:r>
        <w:t xml:space="preserve"> I.C.Nielsen</w:t>
      </w:r>
      <w:r>
        <w:t xml:space="preserve"> (1980)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torta</w:t>
      </w:r>
      <w:r>
        <w:t xml:space="preserve"> sens. I.C.Nielsen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tonkinensis</w:t>
      </w:r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19(3):358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451);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tonkinensis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Wilson 2715, N. Vietnam, Lao Cai, 8.1899 (holo-, K)."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VIETNAM, Laokai Tonking [Lao Cai, northern Vietnam], Aug. 1899, E.H. Wilson 2715 (K barcode K000724533 [digital image!])</w:t>
      </w:r>
      <w:proofErr w:type="spellEnd"/>
      <w:r w:rsidRPr="009A6983">
        <w:rPr>
          <w:b/>
        </w:rPr>
        <w:t xml:space="preserve"> Source:</w:t>
      </w:r>
      <w:r>
        <w:t xml:space="preserve"> Maslin et al. (2019: 451)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torta</w:t>
      </w:r>
      <w:r>
        <w:t xml:space="preserve"> sens.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19(3):360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tonkinensis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