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rugata</w:t>
      </w:r>
      <w:r>
        <w:t xml:space="preserve"> (Lam.) Buch.-Ham. ex Merr.</w:t>
      </w:r>
      <w:r w:rsidR="00780DEE" w:rsidRPr="00780DEE">
        <w:rPr>
          <w:i/>
        </w:rPr>
        <w:t xml:space="preserve"> Philipp. J. Sci., C</w:t>
      </w:r>
      <w:proofErr w:type="spellStart"/>
      <w:r w:rsidR="00780DEE">
        <w:t xml:space="preserve"> 5:28</w:t>
      </w:r>
      <w:proofErr w:type="spellEnd"/>
      <w:r w:rsidR="00780DEE">
        <w:t xml:space="preserve"> (1910)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Maslin et al. (2019: 437)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rugata</w:t>
      </w:r>
      <w:proofErr w:type="spellEnd"/>
      <w:r>
        <w:t xml:space="preserve"> (Lam.)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Buch.-Ham. ex Benth. (1842).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rugata</w:t>
      </w:r>
      <w:r>
        <w:t xml:space="preserve"> Lam.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