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pruinescens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pruinescens</w:t>
      </w:r>
      <w:proofErr w:type="spellEnd"/>
      <w:r>
        <w:t xml:space="preserve"> Kurz</w:t>
      </w:r>
      <w:r w:rsidR="00780DEE" w:rsidRPr="00780DEE">
        <w:rPr>
          <w:i/>
        </w:rPr>
        <w:t xml:space="preserve"> Acta Bot. Yunnan.</w:t>
      </w:r>
      <w:proofErr w:type="spellStart"/>
      <w:r w:rsidR="00780DEE">
        <w:t xml:space="preserve"> 12(3):260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pruinescens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(Kurz) Maslin,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the publication of Acacia pruinescens var. luchunensis C.Chen &amp; H.Sun (1990: 260).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pruinescens</w:t>
      </w:r>
      <w:r>
        <w:t xml:space="preserve"> Kurz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