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rugata</w:t>
      </w:r>
      <w:r>
        <w:t xml:space="preserve"> Buch.-Ham.</w:t>
      </w:r>
      <w:r w:rsidR="00780DEE" w:rsidRPr="00780DEE">
        <w:rPr>
          <w:i/>
        </w:rPr>
        <w:t xml:space="preserve"> in N.Wallich, Numer. List</w:t>
      </w:r>
      <w:proofErr w:type="spellStart"/>
      <w:r w:rsidR="00780DEE">
        <w:t xml:space="preserve"> :no. 5251</w:t>
      </w:r>
      <w:proofErr w:type="spellEnd"/>
      <w:r w:rsidR="00780DEE">
        <w:t xml:space="preserve"> (1831-32)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Maslin et al. (2019: 437)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rugata</w:t>
      </w:r>
      <w:proofErr w:type="spellEnd"/>
      <w:r>
        <w:t xml:space="preserve"> (Lam.) Britton &amp; Rose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There is no evidence that A. rugata Buch.-Ham. (nom. nud.) is based on M. rugata Lam. although Voigt (Hort. Suburb. Calcutt. 263, 1845) and later authors made that assumption.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rugata</w:t>
      </w:r>
      <w:r>
        <w:t xml:space="preserve"> Buch.-Ham.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