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melanochaetes</w:t>
      </w:r>
      <w:r>
        <w:t xml:space="preserve"> Zoll. &amp; Moritzi</w:t>
      </w:r>
      <w:r w:rsidR="00780DEE" w:rsidRPr="00780DEE">
        <w:rPr>
          <w:i/>
        </w:rPr>
        <w:t xml:space="preserve"> Natuur- Geneesk. Arch. Ned.-Indië</w:t>
      </w:r>
      <w:proofErr w:type="spellStart"/>
      <w:r w:rsidR="00780DEE">
        <w:t xml:space="preserve"> 3:72 &amp; 80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"Herb. N. 2797. Cum priori, prope Soember Waroe pr. Panaroekan."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International Plant Name Index (IPNI) gives the authorship of the name as Zoll. however in the protologue it is clearly attributed to Zoll. &amp; Moritzi.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