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schweinfurthii</w:t>
      </w:r>
      <w:r>
        <w:t xml:space="preserve"> (Brenan &amp; Exell)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92(1):94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Malawi, Mozambique, South Africa, Sudan, Tanzania, Zambia, Zimbabwe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(var.schweinfurthii, var.sericea)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schweinfurthii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schweinfurthii</w:t>
      </w:r>
      <w:r>
        <w:t xml:space="preserve"> Brenan &amp; Exell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pennata</w:t>
      </w:r>
      <w:r>
        <w:t xml:space="preserve"> sens. Harv.</w:t>
      </w:r>
      <w:r>
        <w:t xml:space="preserve"> (1862)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schweinfurthii</w:t>
      </w:r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2(31):128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r>
        <w:t xml:space="preserve"> (Brenan &amp; Exell)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Sudan, Gubbiki, Schweinfurth 548 2206 (BM); isotypes:K, P, Z</w:t>
      </w:r>
      <w:proofErr w:type="spellEnd"/>
      <w:r w:rsidRPr="009A6983">
        <w:rPr>
          <w:b/>
        </w:rPr>
        <w:t xml:space="preserve"> Source:</w:t>
      </w:r>
      <w:r>
        <w:t xml:space="preserve"> Ross (1979: 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pennata</w:t>
      </w:r>
      <w:r>
        <w:t xml:space="preserve"> sens. Harv.</w:t>
      </w:r>
      <w:r w:rsidR="00780DEE" w:rsidRPr="00780DEE">
        <w:rPr>
          <w:i/>
        </w:rPr>
        <w:t xml:space="preserve"> Fl. Cap.</w:t>
      </w:r>
      <w:proofErr w:type="spellStart"/>
      <w:r w:rsidR="00780DEE">
        <w:t xml:space="preserve"> 2:283</w:t>
      </w:r>
      <w:proofErr w:type="spellEnd"/>
      <w:r w:rsidR="00780DEE">
        <w:t xml:space="preserve"> (1862)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schweinfurthii</w:t>
      </w:r>
      <w:proofErr w:type="spellEnd"/>
      <w:r>
        <w:t xml:space="preserve"> (Brenan &amp; Exell)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as to specimen Gueinzius (Ross 1979: 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