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paolii</w:t>
      </w:r>
      <w:proofErr w:type="spellEnd"/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paolii</w:t>
      </w:r>
      <w:proofErr w:type="spellEnd"/>
      <w:r>
        <w:t xml:space="preserve"> (Chiov.)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