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uncatum</w:t>
      </w:r>
      <w:r>
        <w:t xml:space="preserve"> (Burm.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diantum truncatum</w:t>
      </w:r>
      <w:r>
        <w:t xml:space="preserve"> Burm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