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Benth.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12:369-370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Benth. subsp. gerrardii var. gerrardii. Autonym established by publication of Acacia gerrardii var. latisiliqua &amp; var. calvescens by Brenan in Kew Bull. 12: 369-370 (1958).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